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C2" w:rsidRDefault="00D4739B" w:rsidP="00D4739B">
      <w:pPr>
        <w:bidi/>
      </w:pPr>
      <w:r>
        <w:rPr>
          <w:rFonts w:ascii="Segoe UI" w:hAnsi="Segoe UI" w:cs="Segoe UI"/>
          <w:color w:val="212529"/>
          <w:shd w:val="clear" w:color="auto" w:fill="FFFFFF"/>
          <w:rtl/>
        </w:rPr>
        <w:t>‌رأی وحدت ر</w:t>
      </w:r>
      <w:bookmarkStart w:id="0" w:name="_GoBack"/>
      <w:bookmarkEnd w:id="0"/>
      <w:r>
        <w:rPr>
          <w:rFonts w:ascii="Segoe UI" w:hAnsi="Segoe UI" w:cs="Segoe UI"/>
          <w:color w:val="212529"/>
          <w:shd w:val="clear" w:color="auto" w:fill="FFFFFF"/>
          <w:rtl/>
        </w:rPr>
        <w:t>ویه هیأت عمومی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دیوان عالی کشور در مورد صلاحیت محاکم دادگستری در رسیدگی به اختلاف در اصل‌مالکیت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ملکی که به ثبت نرسیده است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‌رأی وحدت رویه شماره 569 هیأت عمومی دیوان عالی کشور (‌صفحه 795</w:t>
      </w:r>
      <w:r>
        <w:rPr>
          <w:rFonts w:ascii="Segoe UI" w:hAnsi="Segoe UI" w:cs="Segoe UI"/>
          <w:color w:val="212529"/>
          <w:shd w:val="clear" w:color="auto" w:fill="FFFFFF"/>
        </w:rPr>
        <w:t>)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‌روزنامه رسمی شماره 13667-1370.11.16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‌شماره .1437‌هـ 1370.10.23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[z]‌</w:t>
      </w:r>
      <w:r>
        <w:rPr>
          <w:rFonts w:ascii="Segoe UI" w:hAnsi="Segoe UI" w:cs="Segoe UI"/>
          <w:color w:val="212529"/>
          <w:shd w:val="clear" w:color="auto" w:fill="FFFFFF"/>
          <w:rtl/>
        </w:rPr>
        <w:t>پرونده وحدت رویه ردیف: 27.70 هیأت عمومی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‌ریاست محترم هیأت عمومی دیوان عالی کشور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‌احتراماً به استحضار می‌رساند، در مورد رسیدگی محاکم دادگستری به دعوی مالکیت نسبت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به ملکی که به ثبت نرسیده از شعب دیوان عالی کشور آراء‌معارض صادر شده و رویه‌های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مختلف اتخاذ گردیده که رسیدگی هیأت عمومی دیوان عالی کشور را برای ایجاد وحدت رویه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قضایی ایجاب می‌نماید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‌پرونده‌های مربوطه و آراء صادر از شعب دیوان عالی کشور به این شرح است</w:t>
      </w:r>
      <w:r>
        <w:rPr>
          <w:rFonts w:ascii="Segoe UI" w:hAnsi="Segoe UI" w:cs="Segoe UI"/>
          <w:color w:val="212529"/>
          <w:shd w:val="clear" w:color="auto" w:fill="FFFFFF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1 - </w:t>
      </w:r>
      <w:r>
        <w:rPr>
          <w:rFonts w:ascii="Segoe UI" w:hAnsi="Segoe UI" w:cs="Segoe UI"/>
          <w:color w:val="212529"/>
          <w:shd w:val="clear" w:color="auto" w:fill="FFFFFF"/>
          <w:rtl/>
        </w:rPr>
        <w:t>به حکایت پرونده 19-15-4976 شعبه پانزدهم دیوان عالی کشور آقایان حسین فریدونی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و عباس فریبرز و غیره بطرفیت آقایان حسین خیرآبادی و‌محمدحسن آبادی به خواسته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اثبات مالکیت خود در یک قطعه زمین در دادگاه حقوقی یک سبزوار اقامه دعوی نموده‌اند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و در دادخواست خود‌نوشته‌اند مالک یک قطعه زمین واقع در حسن‌آباد می‌باشند - حدود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این زمین مشخص است و بیش از 50 سال در آن کشت و زرع شده و اینک که برای‌اخذ پروانه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حفر چاه به اداره آبیاری مراجعه گردیده اداره آبیاری از جهت این که زمین مزبور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ثبت نرسیده و پرونده ثبتی و سند مالکیت ندارد از دادن‌پروانه خودداری و مالکین را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برای اثبات مالکیت خود به دادگاه دادگستری هدایت نموده لذا درخواست معاینه و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تحقیقات محلی می‌شود تا با احراز‌تصرفات مالکانه حکم بر مالکیت خواهانها در قطعه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زمین مزبور صادر شود - دادگاه حقوقی یک سبزوار دعوی مالکیت خواهانها را در قطعه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زمین مزبور‌از آن جهت که به ثبت نرسیده قابل رسیدگی ندانسته و قرار عدم استماع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دعوی را به شماره 16.16 مورخ 69.1.21 صادر کرده است - خواهانها از رأی‌مزبور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درخواست تجدید نظر نموده‌اند و شعبه پانزدهم دیوان عالی کشور پس از رسیدگی رأی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شماره 15.78-70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.2.25 </w:t>
      </w:r>
      <w:r>
        <w:rPr>
          <w:rFonts w:ascii="Segoe UI" w:hAnsi="Segoe UI" w:cs="Segoe UI"/>
          <w:color w:val="212529"/>
          <w:shd w:val="clear" w:color="auto" w:fill="FFFFFF"/>
          <w:rtl/>
        </w:rPr>
        <w:t>را به این شرح صادر نموده‌است</w:t>
      </w:r>
      <w:r>
        <w:rPr>
          <w:rFonts w:ascii="Segoe UI" w:hAnsi="Segoe UI" w:cs="Segoe UI"/>
          <w:color w:val="212529"/>
          <w:shd w:val="clear" w:color="auto" w:fill="FFFFFF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"‌</w:t>
      </w:r>
      <w:r>
        <w:rPr>
          <w:rFonts w:ascii="Segoe UI" w:hAnsi="Segoe UI" w:cs="Segoe UI"/>
          <w:color w:val="212529"/>
          <w:shd w:val="clear" w:color="auto" w:fill="FFFFFF"/>
          <w:rtl/>
        </w:rPr>
        <w:t>با ملاحظه دادنامه تجدید نظر خواسته و مبانی آن و محتویات پرونده اعتراضات تجدید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نظر خواهان و موجبات تجدید نظرخواهی به نحوی نیست که‌بر ارکان این دادنامه خللی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وارد آورد لذا دادنامه تجدید نظر خواسته بدون اشکال است و این دادنامه به استناد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ماده 13 از قانون تشکیل دادگاههای‌حقوقی یک و دو و ماده 10 از قانون تعیین موارد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تجدید نظر احکام دادگاهها ابرام می‌شود</w:t>
      </w:r>
      <w:r>
        <w:rPr>
          <w:rFonts w:ascii="Segoe UI" w:hAnsi="Segoe UI" w:cs="Segoe UI"/>
          <w:color w:val="212529"/>
          <w:shd w:val="clear" w:color="auto" w:fill="FFFFFF"/>
        </w:rPr>
        <w:t>."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2 - </w:t>
      </w:r>
      <w:r>
        <w:rPr>
          <w:rFonts w:ascii="Segoe UI" w:hAnsi="Segoe UI" w:cs="Segoe UI"/>
          <w:color w:val="212529"/>
          <w:shd w:val="clear" w:color="auto" w:fill="FFFFFF"/>
          <w:rtl/>
        </w:rPr>
        <w:t>بر طبق پرونده کلاسه 6-22-5124 شعبه 22 دیوان عالی کشور آقایان محمد ابراهیم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خوشابی و حسن خوشابی بطرفیت آقای علی‌اکبر حیدری به‌خواسته اثبات مالکیت خود در یک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قطعه زمین برای اخذ پروانه حفر چاه آب در دادگاه حقوقی یک سبزوار اقامه دعوی نموده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و نوشته‌اند در یک قطعه‌زمین ملکی خود پروانه حفر چاه آب گرفته و مدت یک سال از آن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استفاده کرده‌اند و به علت کمی آب چاه از اداره آبیاری تقاضای پروانه جدید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lastRenderedPageBreak/>
        <w:t>در‌محدوده همین زمین داشته‌اند ولی خوانده در مورد صدور پروانه جدید به اداره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آبیاری اعتراض داده و اداره آبیاری بر اثر این اعتراض خوانده که زمین‌مزبور را از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اراضی احمدآباد و خود را مالک دانسته از صدور پروانه جدید خودداری کرده و خواهانها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را برای اثبات مالکیت به دادگاه دادگستری هدایت‌نموده است لذا رسیدگی به دعوی و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اثبات مالکیت خود را در قطعه زمین تقاضا دارند - دادگاه حقوقی یک سبزوار بشرح رأی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شماره 468.51 مورخ68.10.26 به این استدلال که خواسته خواهان اثبات مالکیت مال غیر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منقول می‌باشد و در این گونه موارد طبق مقررات باید از طریق اداره ثبت اقدام‌به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ثبت ملک شود و در صورتی که سابقه ثبت داشته و در حدود ملک اختلاف باشد یا اسناد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معارض صادر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شده باشد از طریق قانون رفع اختلاف گردد‌دعوی مالکیت خواهانها را در قطعه زمینی که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به ثبت نرسیده قابل رسیدگی ندانسته و قرار عدم استماع دعوی را صادر نموده است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خواهانها از این قرار‌تجدید نظر خواسته‌اند و شعبه 22 دیوان عالی کشور رأی شماره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 xml:space="preserve">174.22 </w:t>
      </w:r>
      <w:r>
        <w:rPr>
          <w:rFonts w:ascii="Segoe UI" w:hAnsi="Segoe UI" w:cs="Segoe UI"/>
          <w:color w:val="212529"/>
          <w:shd w:val="clear" w:color="auto" w:fill="FFFFFF"/>
          <w:rtl/>
        </w:rPr>
        <w:t>مورخ 69.3.28 را به این شرح صادر نموده است</w:t>
      </w:r>
      <w:r>
        <w:rPr>
          <w:rFonts w:ascii="Segoe UI" w:hAnsi="Segoe UI" w:cs="Segoe UI"/>
          <w:color w:val="212529"/>
          <w:shd w:val="clear" w:color="auto" w:fill="FFFFFF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"‌</w:t>
      </w:r>
      <w:r>
        <w:rPr>
          <w:rFonts w:ascii="Segoe UI" w:hAnsi="Segoe UI" w:cs="Segoe UI"/>
          <w:color w:val="212529"/>
          <w:shd w:val="clear" w:color="auto" w:fill="FFFFFF"/>
          <w:rtl/>
        </w:rPr>
        <w:t>چون در هر حال بر سر حفر چاه در قسمتی از زمین مورد ادعای خواهانها اختلاف حاصل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گردیده و خوانده دعوی به صدور پروانه جهت حفر چاه در‌محل مزبور اعتراض کرده و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نتیجه میان طرفین دعوی در تعیین حدود املاک مجاور اختلاف وجود دارد و از طرف دیگر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منعی از رسیدگی دادگاه به نزاع‌فوق متصور نیست و دادگاه مکلف است که به اختلاف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حاصله رسیدگی و اتخاذ تصمیم مقتضی نماید و مجوز نداشتن سند مالکیت نسبت به اصل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رقبه‌از موجبات منع رسیدگی دادگاه به نزاع مذکور نمی‌باشد و تقاضای ثبت زمین مورد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تصرف در موقع خود امری علیحده است فلذا دادنامه تجدید نظر‌خواسته به کیفیت مرقوم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فاقد وجاهت قانونی است و ضمن نقض قرار صادره پرونده جهت رسیدگی به ماهیت دعوی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دادگاه صادر کننده قرار اعاده‌می‌گردد</w:t>
      </w:r>
      <w:r>
        <w:rPr>
          <w:rFonts w:ascii="Segoe UI" w:hAnsi="Segoe UI" w:cs="Segoe UI"/>
          <w:color w:val="212529"/>
          <w:shd w:val="clear" w:color="auto" w:fill="FFFFFF"/>
        </w:rPr>
        <w:t>."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‌نظریه - آراء شعب 15 و 22 دیوان عالی کشور در رسیدگی به دعوی مالکیت ملکی که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ثبت نرسیده از آن جهت با یکدیگر معارض می‌باشد که شعبه15 دیوان عالی کشور در چنین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دعوایی قرار عدم استماع دعوی صادره از دادگاه حقوقی را صحیح دانسته و ابرام نموده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ولی شعبه 22 دیوان عالی کشور‌در نظیر مورد قرار عدم استماع دعوی را نقض نموده و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عدم ثبت ملک را موضوعی علیحده تشخیص داده است. در رسیدگی به این اختلاف نظر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ماده11 قانون ثبت که تکلیف متصرفین به عنوان مالکیت را معین کرده و ماده 16 قانون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مزبور که برای اشخاص ذیحق تعیین تکلیف نموده و اصل 159‌قانون اساسی جمهوری اسلامی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ایران قابل توجه است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‌معاون اول قضایی دیوان عالی کشور - فتح‌الله یاوری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[z]‌</w:t>
      </w:r>
      <w:r>
        <w:rPr>
          <w:rFonts w:ascii="Segoe UI" w:hAnsi="Segoe UI" w:cs="Segoe UI"/>
          <w:color w:val="212529"/>
          <w:shd w:val="clear" w:color="auto" w:fill="FFFFFF"/>
          <w:rtl/>
        </w:rPr>
        <w:t>جلسه وحدت رویه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‌به تاریخ روز سه شنبه 1370.10.10 جلسه وحدت رویه هیأت عمومی دیوان عالی کشور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ریاست حضرت‌آیت‌الله مرتضی مقتدایی رییس دیوان‌عالی کشور و با حضور جناب آقای مهدی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ادیب رضوی نماینده داستان محترم کل کشور و جنابان آقایان رؤسا و مستشاران شعب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حقوقی و کیفری‌دیوان عالی کشور تشکیل گردید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‌پس از طرح موضوع و قرائت گزارش و بررسی اوراق پرونده و استماع عقیده جناب آقای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مهدی ادیب رضوی نماینده دادستان کل کشور مبنی بر</w:t>
      </w:r>
      <w:r>
        <w:rPr>
          <w:rFonts w:ascii="Segoe UI" w:hAnsi="Segoe UI" w:cs="Segoe UI"/>
          <w:color w:val="212529"/>
          <w:shd w:val="clear" w:color="auto" w:fill="FFFFFF"/>
        </w:rPr>
        <w:t>: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lastRenderedPageBreak/>
        <w:t>"‌</w:t>
      </w:r>
      <w:r>
        <w:rPr>
          <w:rFonts w:ascii="Segoe UI" w:hAnsi="Segoe UI" w:cs="Segoe UI"/>
          <w:color w:val="212529"/>
          <w:shd w:val="clear" w:color="auto" w:fill="FFFFFF"/>
          <w:rtl/>
        </w:rPr>
        <w:t>چون در هر دو پرونده خواسته خواهانها اثبات مالکیت مال غیر منقول می‌باشد و طبق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مقررات قانون ثبت متصرفین به عنوان مالکیت باید تقاضای‌ثبت نمایند و چنانچه اعتراض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به ثبت یا حدود ملک عنوان شود اداره ثبت پرونده را به دادگاه ارسال می‌دارد و در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این صورت دادگاه وارد رسیدگی‌می‌شود و در پرونده‌های مطرح شده مالکیت خواهان‌ها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ثبت نرسیده لذا مورد در دادگاهها قابل رسیدگی نمی‌باشد و به این جهت رأی شعبه 15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دیوان‌عالی کشور موجه تشخیص و تأیید می‌شود." مشاوره نموده و اکثریت بدین شرح رأی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داده‌اند</w:t>
      </w:r>
      <w:r>
        <w:rPr>
          <w:rFonts w:ascii="Segoe UI" w:hAnsi="Segoe UI" w:cs="Segoe UI"/>
          <w:color w:val="212529"/>
          <w:shd w:val="clear" w:color="auto" w:fill="FFFFFF"/>
        </w:rPr>
        <w:t>.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[z]‌</w:t>
      </w:r>
      <w:r>
        <w:rPr>
          <w:rFonts w:ascii="Segoe UI" w:hAnsi="Segoe UI" w:cs="Segoe UI"/>
          <w:color w:val="212529"/>
          <w:shd w:val="clear" w:color="auto" w:fill="FFFFFF"/>
          <w:rtl/>
        </w:rPr>
        <w:t>رأی شماره: 569-1370.10.10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‌رأی وحدت رویه هیأت عمومی دیوان عالی کشور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‌دادگستری مرجع رسمی رسیدگی به تظلمات و شکایات می‌باشد و اصل یکصد و پنجاه و نهم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قانون اساسی جمهوری اسلامی ایران بر این امر تأکید‌دارد. الزام قانونی مالکین به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تقاضای ثبت ملک خود در نقاطی که ثبت عمومی املاک آگهی شده مانع از این نمی‌باشد که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محاکم عمومی دادگستری به‌اختلاف متداعیین در اصل مالکیت ملکی که به ثبت نرسیده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رسیدگی نمایند بنابراین رأی شعبه 22 دیوان عالی کشور که با این نظر مطابقت دارد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صحیح‌تشخیص می‌شود. این رأی بر طبق ماده واحده قانون وحدت رویه قضایی مصوب 1328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  <w:rtl/>
        </w:rPr>
        <w:t>برای شعب دیوان عالی کشور و دادگاهها در موارد مشابه‌لازم‌الاتباع است</w:t>
      </w:r>
      <w:r>
        <w:rPr>
          <w:rFonts w:ascii="Segoe UI" w:hAnsi="Segoe UI" w:cs="Segoe UI"/>
          <w:color w:val="212529"/>
          <w:shd w:val="clear" w:color="auto" w:fill="FFFFFF"/>
        </w:rPr>
        <w:t>.</w:t>
      </w:r>
    </w:p>
    <w:sectPr w:rsidR="00C80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E0"/>
    <w:rsid w:val="005011E0"/>
    <w:rsid w:val="00C800C2"/>
    <w:rsid w:val="00D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2025-02-03T09:39:00Z</dcterms:created>
  <dcterms:modified xsi:type="dcterms:W3CDTF">2025-02-03T09:39:00Z</dcterms:modified>
</cp:coreProperties>
</file>