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outlineLvl w:val="1"/>
        <w:rPr>
          <w:rFonts w:ascii="IRANSansWeb" w:eastAsia="Times New Roman" w:hAnsi="IRANSansWeb" w:cs="IRANSansWeb"/>
          <w:color w:val="000000"/>
          <w:sz w:val="36"/>
          <w:szCs w:val="36"/>
        </w:rPr>
      </w:pPr>
      <w:r w:rsidRPr="00F86DDC">
        <w:rPr>
          <w:rFonts w:ascii="inherit" w:eastAsia="Times New Roman" w:hAnsi="inherit" w:cs="IRANSansWeb"/>
          <w:color w:val="000080"/>
          <w:sz w:val="36"/>
          <w:szCs w:val="36"/>
          <w:bdr w:val="none" w:sz="0" w:space="0" w:color="auto" w:frame="1"/>
          <w:rtl/>
        </w:rPr>
        <w:t>متن قرارداد صلح سهم ارث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outlineLvl w:val="2"/>
        <w:rPr>
          <w:rFonts w:ascii="IRANSansWeb" w:eastAsia="Times New Roman" w:hAnsi="IRANSansWeb" w:cs="IRANSansWeb"/>
          <w:color w:val="000000"/>
          <w:sz w:val="33"/>
          <w:szCs w:val="33"/>
        </w:rPr>
      </w:pPr>
      <w:r w:rsidRPr="00F86DDC">
        <w:rPr>
          <w:rFonts w:ascii="inherit" w:eastAsia="Times New Roman" w:hAnsi="inherit" w:cs="IRANSansWeb"/>
          <w:color w:val="008000"/>
          <w:sz w:val="33"/>
          <w:szCs w:val="33"/>
          <w:bdr w:val="none" w:sz="0" w:space="0" w:color="auto" w:frame="1"/>
          <w:rtl/>
        </w:rPr>
        <w:t>ماده 1- طرفین قرارداد صلح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</w:rPr>
      </w:pP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t>بند یک : مصالحین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  <w:rtl/>
        </w:rPr>
      </w:pP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</w:rPr>
        <w:t>1-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</w:rPr>
        <w:t> </w:t>
      </w:r>
      <w:proofErr w:type="gramStart"/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آقای ....</w:t>
      </w:r>
      <w:proofErr w:type="gramEnd"/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 xml:space="preserve"> فرزند ........... متولد  ........ به شماره شناسنامه  ......... و کدملی ...... صادره از  ....... به نشانی ......... تلفن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</w:rPr>
        <w:t>.......... 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</w:rPr>
      </w:pP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t>2-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 خانم .... فرزند ..........  متولد  ........ به شماره شناسنامه  ......... و کدملی ...... صادره از  ....... به نشانی ......... تلفن.......... 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outlineLvl w:val="2"/>
        <w:rPr>
          <w:rFonts w:ascii="IRANSansWeb" w:eastAsia="Times New Roman" w:hAnsi="IRANSansWeb" w:cs="IRANSansWeb"/>
          <w:color w:val="000000"/>
          <w:sz w:val="33"/>
          <w:szCs w:val="33"/>
          <w:rtl/>
        </w:rPr>
      </w:pPr>
      <w:r w:rsidRPr="00F86DDC">
        <w:rPr>
          <w:rFonts w:ascii="inherit" w:eastAsia="Times New Roman" w:hAnsi="inherit" w:cs="IRANSansWeb"/>
          <w:color w:val="008000"/>
          <w:sz w:val="33"/>
          <w:szCs w:val="33"/>
          <w:bdr w:val="none" w:sz="0" w:space="0" w:color="auto" w:frame="1"/>
          <w:rtl/>
        </w:rPr>
        <w:t>بند دو : متصالح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  <w:rtl/>
        </w:rPr>
      </w:pP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t>1-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 آقای .... فرزند ........... متولد  ........ به شماره شناسنامه  ......... و کدملی ...... صادره از  ....... به نشانی ......... تلفن.......... 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outlineLvl w:val="2"/>
        <w:rPr>
          <w:rFonts w:ascii="IRANSansWeb" w:eastAsia="Times New Roman" w:hAnsi="IRANSansWeb" w:cs="IRANSansWeb"/>
          <w:color w:val="000000"/>
          <w:sz w:val="33"/>
          <w:szCs w:val="33"/>
          <w:rtl/>
        </w:rPr>
      </w:pPr>
      <w:r w:rsidRPr="00F86DDC">
        <w:rPr>
          <w:rFonts w:ascii="inherit" w:eastAsia="Times New Roman" w:hAnsi="inherit" w:cs="IRANSansWeb"/>
          <w:color w:val="008000"/>
          <w:sz w:val="33"/>
          <w:szCs w:val="33"/>
          <w:bdr w:val="none" w:sz="0" w:space="0" w:color="auto" w:frame="1"/>
          <w:rtl/>
        </w:rPr>
        <w:t>ماده 2- مورد صلح</w:t>
      </w:r>
    </w:p>
    <w:p w:rsidR="00F86DDC" w:rsidRPr="00F86DDC" w:rsidRDefault="00F86DDC" w:rsidP="00F86DDC">
      <w:pPr>
        <w:shd w:val="clear" w:color="auto" w:fill="FFFFFF"/>
        <w:bidi/>
        <w:spacing w:after="30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</w:rPr>
      </w:pP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انتقال کلیه حقوق عینی اصلی و تبعی و حقوق دینی سهم الارث مصالحین هریک به میزان یک ششم از تمام ترکه متوفی اعم از امول و اوراق بهادار و املاک و هر آنچه ارزش مالی دارد( آقای ..... فرزند....... فوت شده به تاریخ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</w:rPr>
        <w:t>......... )</w:t>
      </w:r>
    </w:p>
    <w:p w:rsidR="00F86DDC" w:rsidRPr="00F86DDC" w:rsidRDefault="00F86DDC" w:rsidP="00F86DDC">
      <w:pPr>
        <w:shd w:val="clear" w:color="auto" w:fill="FFFFFF"/>
        <w:bidi/>
        <w:spacing w:after="30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</w:rPr>
      </w:pP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چه اموالی که تعلق مالکیت آنها به متوفی در زمان این قرارداد مشخص است و چه اموالی که مالکیت و تعلق آن به متوفی پس از انعقاد این قرارداد مشخص شود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</w:rPr>
        <w:t>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outlineLvl w:val="2"/>
        <w:rPr>
          <w:rFonts w:ascii="IRANSansWeb" w:eastAsia="Times New Roman" w:hAnsi="IRANSansWeb" w:cs="IRANSansWeb"/>
          <w:color w:val="000000"/>
          <w:sz w:val="33"/>
          <w:szCs w:val="33"/>
        </w:rPr>
      </w:pPr>
      <w:r w:rsidRPr="00F86DDC">
        <w:rPr>
          <w:rFonts w:ascii="inherit" w:eastAsia="Times New Roman" w:hAnsi="inherit" w:cs="IRANSansWeb"/>
          <w:color w:val="008000"/>
          <w:sz w:val="33"/>
          <w:szCs w:val="33"/>
          <w:bdr w:val="none" w:sz="0" w:space="0" w:color="auto" w:frame="1"/>
          <w:rtl/>
        </w:rPr>
        <w:t>ماده3- عوض صلح</w:t>
      </w:r>
    </w:p>
    <w:p w:rsidR="00F86DDC" w:rsidRPr="00F86DDC" w:rsidRDefault="00F86DDC" w:rsidP="00F86DDC">
      <w:pPr>
        <w:shd w:val="clear" w:color="auto" w:fill="FFFFFF"/>
        <w:bidi/>
        <w:spacing w:after="30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</w:rPr>
      </w:pP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یک شاخه نبات به ارزش یک هزار تومان که از سوی متصالح تسلیم مصالحین گردید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</w:rPr>
        <w:t>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right"/>
        <w:textAlignment w:val="baseline"/>
        <w:outlineLvl w:val="2"/>
        <w:rPr>
          <w:rFonts w:ascii="IRANSansWeb" w:eastAsia="Times New Roman" w:hAnsi="IRANSansWeb" w:cs="IRANSansWeb"/>
          <w:color w:val="000000"/>
          <w:sz w:val="33"/>
          <w:szCs w:val="33"/>
        </w:rPr>
      </w:pPr>
      <w:r w:rsidRPr="00F86DDC">
        <w:rPr>
          <w:rFonts w:ascii="inherit" w:eastAsia="Times New Roman" w:hAnsi="inherit" w:cs="IRANSansWeb"/>
          <w:color w:val="008000"/>
          <w:sz w:val="33"/>
          <w:szCs w:val="33"/>
          <w:bdr w:val="none" w:sz="0" w:space="0" w:color="auto" w:frame="1"/>
          <w:rtl/>
        </w:rPr>
        <w:t>ماده4- شرایط قرارداد صلح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</w:rPr>
      </w:pP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t>بند یک :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 مصالحین به موجب این قرارداد کلیه حقوق ناشی از مالکیت سهم الارث خود را به طرف دیگر (متصالح) صلح نموده و هیچ گونه ادعایی در این خصوص نخواهند داشت.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  <w:rtl/>
        </w:rPr>
      </w:pP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t>بند دو : 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هیچ گونه اختیار فسخ در این معامله درج نشده است و قرارداد فی مابین طرفین لازم الاجرا می باشد.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  <w:rtl/>
        </w:rPr>
      </w:pP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t>بند سه : 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مصالحین به موجب این قرارداد ملزم گردیدند در تاریخ ....... در دفترخانه رسمی شماره .........  به نشانی ......... حاضر گردیده و نسبت به تنظیم سند رسمی صلح در حق متصالح اقدام نمایند.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  <w:rtl/>
        </w:rPr>
      </w:pP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lastRenderedPageBreak/>
        <w:t>بند چهار: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 پرداخت هزینه های انتقال اعم از هزینه فک رهن اموال متوفی ، مالیات بر ارث ، مالیات و نقل و انتقال و عوارض شهرداری و هزینه های تنظیم سند رسمی انتقال به عهده متصالح می باشد.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  <w:rtl/>
        </w:rPr>
      </w:pP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t>بند پنج : 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..................................... 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  <w:rtl/>
        </w:rPr>
      </w:pP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t>بند شش : 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.................................... 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  <w:rtl/>
        </w:rPr>
      </w:pP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t>بند هفت : 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.................................... 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  <w:rtl/>
        </w:rPr>
      </w:pP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t>بند هشت : 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................................... 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  <w:rtl/>
        </w:rPr>
      </w:pP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t>توضیحات :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 به استناد گواهی حصر وراثت به شماره ............صادره از شعبه .........شورای حل اختلاف ورثه متوفی (........) عبارت از پدر و مادر متوفی و همسر و دختر متوفی می باشند که موضوع این صلح نامه مجموع سهم الارث پدر و مادر (یعنی یک سوم ماترک متوفی) می باشد.</w:t>
      </w:r>
    </w:p>
    <w:p w:rsidR="00F86DDC" w:rsidRPr="00F86DDC" w:rsidRDefault="00F86DDC" w:rsidP="00F86DDC">
      <w:pPr>
        <w:shd w:val="clear" w:color="auto" w:fill="FFFFFF"/>
        <w:bidi/>
        <w:spacing w:after="30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  <w:rtl/>
        </w:rPr>
      </w:pP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این قرارداد فی مابین مصالح و متصالح در کمال صحت عقل و سلامت اراده و بدون اجبار و اکراه تنظیم گردیده است.</w:t>
      </w:r>
    </w:p>
    <w:p w:rsidR="00F86DDC" w:rsidRPr="00F86DDC" w:rsidRDefault="00F86DDC" w:rsidP="00F86DDC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  <w:rtl/>
        </w:rPr>
      </w:pP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کلیه معاملات و قراردادهای مغایر با متن این</w:t>
      </w:r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t> صلح نامه</w:t>
      </w:r>
      <w:r w:rsidRPr="00F86DDC">
        <w:rPr>
          <w:rFonts w:ascii="IRANSansWeb" w:eastAsia="Times New Roman" w:hAnsi="IRANSansWeb" w:cs="IRANSansWeb"/>
          <w:color w:val="666666"/>
          <w:sz w:val="26"/>
          <w:szCs w:val="26"/>
          <w:rtl/>
        </w:rPr>
        <w:t> بین مصال با افراد دیگر باطل و بی اعتبار بوده و فاقد اثر است.مصالح متعهد نموده و اقرار می نماید که هیچ گونه معامله و عقد تملیکی نسبت به موضوع صلحنامه منعقد ننموده است و هرگونه قرارداد توفق بعد از این قرارداد بی اعتبار است .</w:t>
      </w:r>
    </w:p>
    <w:p w:rsidR="00F86DDC" w:rsidRDefault="00F86DDC" w:rsidP="00F86DDC">
      <w:pPr>
        <w:shd w:val="clear" w:color="auto" w:fill="FFFFFF"/>
        <w:bidi/>
        <w:spacing w:after="0" w:line="240" w:lineRule="auto"/>
        <w:textAlignment w:val="baseline"/>
        <w:rPr>
          <w:rFonts w:ascii="inherit" w:eastAsia="Times New Roman" w:hAnsi="inherit" w:cs="IRANSansWeb" w:hint="cs"/>
          <w:b/>
          <w:bCs/>
          <w:color w:val="666666"/>
          <w:sz w:val="26"/>
          <w:szCs w:val="26"/>
          <w:bdr w:val="none" w:sz="0" w:space="0" w:color="auto" w:frame="1"/>
          <w:rtl/>
        </w:rPr>
      </w:pPr>
    </w:p>
    <w:p w:rsidR="00F86DDC" w:rsidRPr="00F86DDC" w:rsidRDefault="00F86DDC" w:rsidP="00F86DDC">
      <w:pPr>
        <w:shd w:val="clear" w:color="auto" w:fill="FFFFFF"/>
        <w:bidi/>
        <w:spacing w:after="0" w:line="240" w:lineRule="auto"/>
        <w:textAlignment w:val="baseline"/>
        <w:rPr>
          <w:rFonts w:ascii="IRANSansWeb" w:eastAsia="Times New Roman" w:hAnsi="IRANSansWeb" w:cs="IRANSansWeb"/>
          <w:color w:val="666666"/>
          <w:sz w:val="26"/>
          <w:szCs w:val="26"/>
          <w:rtl/>
        </w:rPr>
      </w:pPr>
      <w:r>
        <w:rPr>
          <w:rFonts w:ascii="inherit" w:eastAsia="Times New Roman" w:hAnsi="inherit" w:cs="IRANSansWeb" w:hint="cs"/>
          <w:b/>
          <w:bCs/>
          <w:color w:val="666666"/>
          <w:sz w:val="26"/>
          <w:szCs w:val="26"/>
          <w:bdr w:val="none" w:sz="0" w:space="0" w:color="auto" w:frame="1"/>
          <w:rtl/>
        </w:rPr>
        <w:t>ام</w:t>
      </w:r>
      <w:bookmarkStart w:id="0" w:name="_GoBack"/>
      <w:bookmarkEnd w:id="0"/>
      <w:r w:rsidRPr="00F86DDC">
        <w:rPr>
          <w:rFonts w:ascii="inherit" w:eastAsia="Times New Roman" w:hAnsi="inherit" w:cs="IRANSansWeb"/>
          <w:b/>
          <w:bCs/>
          <w:color w:val="666666"/>
          <w:sz w:val="26"/>
          <w:szCs w:val="26"/>
          <w:bdr w:val="none" w:sz="0" w:space="0" w:color="auto" w:frame="1"/>
          <w:rtl/>
        </w:rPr>
        <w:t>ضای مصالح                                 امضای متصالح                                                      امضای  شهود</w:t>
      </w:r>
    </w:p>
    <w:p w:rsidR="00AA586C" w:rsidRDefault="00AA586C" w:rsidP="00F86DDC">
      <w:pPr>
        <w:bidi/>
      </w:pPr>
    </w:p>
    <w:sectPr w:rsidR="00AA5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Web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C8"/>
    <w:rsid w:val="00AA586C"/>
    <w:rsid w:val="00EF18C8"/>
    <w:rsid w:val="00F8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6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6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6D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6D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6D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6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6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6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6D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6D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6D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6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2025-06-16T07:47:00Z</dcterms:created>
  <dcterms:modified xsi:type="dcterms:W3CDTF">2025-06-16T07:48:00Z</dcterms:modified>
</cp:coreProperties>
</file>